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91010" w14:textId="07672D27" w:rsidR="00861FCF" w:rsidRDefault="00861FCF" w:rsidP="000A7F34">
      <w:pPr>
        <w:jc w:val="both"/>
        <w:rPr>
          <w:b/>
        </w:rPr>
      </w:pPr>
    </w:p>
    <w:p w14:paraId="53B76AE6" w14:textId="1797409D" w:rsidR="00136E62" w:rsidRPr="000317CE" w:rsidRDefault="00136E62" w:rsidP="000A7F34">
      <w:pPr>
        <w:jc w:val="both"/>
        <w:rPr>
          <w:b/>
        </w:rPr>
      </w:pPr>
      <w:r>
        <w:rPr>
          <w:b/>
        </w:rPr>
        <w:t>Interní materiál – Poučení k GDPR na webové stránce</w:t>
      </w:r>
    </w:p>
    <w:p w14:paraId="1B8A32A2" w14:textId="1FC538C9" w:rsidR="00B101A7" w:rsidRPr="00B101A7" w:rsidRDefault="0045308A" w:rsidP="000A7F34">
      <w:pPr>
        <w:jc w:val="both"/>
        <w:rPr>
          <w:rFonts w:cstheme="minorHAnsi"/>
          <w:b/>
          <w:color w:val="00B0F0"/>
          <w:sz w:val="24"/>
          <w:szCs w:val="24"/>
          <w:u w:val="single"/>
        </w:rPr>
      </w:pPr>
      <w:r w:rsidRPr="00B101A7">
        <w:rPr>
          <w:rFonts w:cstheme="minorHAnsi"/>
          <w:b/>
          <w:color w:val="00B0F0"/>
          <w:sz w:val="24"/>
          <w:szCs w:val="24"/>
          <w:u w:val="single"/>
        </w:rPr>
        <w:t>INFORMACE O ZPRACOVÁNÍ</w:t>
      </w:r>
      <w:r w:rsidR="000A7F34" w:rsidRPr="00B101A7">
        <w:rPr>
          <w:rFonts w:cstheme="minorHAnsi"/>
          <w:b/>
          <w:color w:val="00B0F0"/>
          <w:sz w:val="24"/>
          <w:szCs w:val="24"/>
          <w:u w:val="single"/>
        </w:rPr>
        <w:t xml:space="preserve"> OSOBNÍCH ÚDAJŮ </w:t>
      </w:r>
    </w:p>
    <w:p w14:paraId="30D90FD1" w14:textId="1905823C" w:rsidR="000A7F34" w:rsidRPr="00B101A7" w:rsidRDefault="000A7F34" w:rsidP="000A7F34">
      <w:p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 xml:space="preserve">Zpracování osobních údajů popisuje zejména jakým způsobem, za jakým účelem a v jakém rozsahu zpracováváme Vaše osobní údaje. Dále Vám poskytuje informace o tom, jaká máte v souvislosti se zpracováním Vašich osobních údajů práva. </w:t>
      </w:r>
    </w:p>
    <w:p w14:paraId="03187FE0" w14:textId="37A9AB63" w:rsidR="001F6C22" w:rsidRPr="009E7053" w:rsidRDefault="00136E62" w:rsidP="009E7053">
      <w:pPr>
        <w:rPr>
          <w:rFonts w:cstheme="minorHAnsi"/>
          <w:b/>
          <w:sz w:val="24"/>
          <w:szCs w:val="24"/>
        </w:rPr>
      </w:pPr>
      <w:r w:rsidRPr="00136E6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Středisko rané péče SPRP, pobočka Olomouc</w:t>
      </w:r>
      <w:r w:rsidR="001F6C22" w:rsidRPr="00136E62">
        <w:rPr>
          <w:rFonts w:cstheme="minorHAnsi"/>
          <w:sz w:val="24"/>
          <w:szCs w:val="24"/>
        </w:rPr>
        <w:t>,</w:t>
      </w:r>
      <w:r w:rsidR="0045308A" w:rsidRPr="00136E62">
        <w:rPr>
          <w:rFonts w:cstheme="minorHAnsi"/>
          <w:sz w:val="24"/>
          <w:szCs w:val="24"/>
        </w:rPr>
        <w:t xml:space="preserve"> </w:t>
      </w:r>
      <w:r w:rsidR="009E7053" w:rsidRPr="009C4B3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Regionální centrum pro podporu a provázení rodin dětí s</w:t>
      </w:r>
      <w:r w:rsidR="009C49A3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9E7053" w:rsidRPr="009C4B3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C49A3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zrakovým</w:t>
      </w:r>
      <w:r w:rsidR="009E7053" w:rsidRPr="009C4B3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a kombinovaným postižením</w:t>
      </w:r>
      <w:r w:rsidR="009E7053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3148B330" w14:textId="4515F1F5" w:rsidR="0045308A" w:rsidRPr="00B101A7" w:rsidRDefault="000A7F34" w:rsidP="00B23D48">
      <w:p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>jakožto správce Vašich osobních údajů, zpracová</w:t>
      </w:r>
      <w:r w:rsidR="0045308A" w:rsidRPr="00B101A7">
        <w:rPr>
          <w:rFonts w:cstheme="minorHAnsi"/>
          <w:sz w:val="24"/>
          <w:szCs w:val="24"/>
        </w:rPr>
        <w:t>vá</w:t>
      </w:r>
      <w:r w:rsidRPr="00B101A7">
        <w:rPr>
          <w:rFonts w:cstheme="minorHAnsi"/>
          <w:sz w:val="24"/>
          <w:szCs w:val="24"/>
        </w:rPr>
        <w:t xml:space="preserve"> osobní údaje. Zpracování osobních údajů provádíme </w:t>
      </w:r>
      <w:r w:rsidR="0045308A" w:rsidRPr="00B101A7">
        <w:rPr>
          <w:rFonts w:cstheme="minorHAnsi"/>
          <w:sz w:val="24"/>
          <w:szCs w:val="24"/>
        </w:rPr>
        <w:t xml:space="preserve">pro svou činnost </w:t>
      </w:r>
      <w:r w:rsidRPr="00B101A7">
        <w:rPr>
          <w:rFonts w:cstheme="minorHAnsi"/>
          <w:sz w:val="24"/>
          <w:szCs w:val="24"/>
        </w:rPr>
        <w:t>v souladu s nařízením Evropského parlamentu a Rady (EU) 2016/679 ze dne 27. dubna 2016, o ochraně fyzických osob v souvislosti se zpracováním osobních údajů a o volném pohybu těchto údajů (dále jen „GDPR“), vnitřními předpisy a zásadami</w:t>
      </w:r>
      <w:r w:rsidR="001F6C22" w:rsidRPr="00B101A7">
        <w:rPr>
          <w:rFonts w:cstheme="minorHAnsi"/>
          <w:sz w:val="24"/>
          <w:szCs w:val="24"/>
        </w:rPr>
        <w:t xml:space="preserve"> </w:t>
      </w:r>
      <w:r w:rsidRPr="00B101A7">
        <w:rPr>
          <w:rFonts w:cstheme="minorHAnsi"/>
          <w:sz w:val="24"/>
          <w:szCs w:val="24"/>
        </w:rPr>
        <w:t>Společnosti pro ranou péči a všemi platnými právními předpisy.</w:t>
      </w:r>
    </w:p>
    <w:p w14:paraId="5F1967DF" w14:textId="10CAE249" w:rsidR="000A7F34" w:rsidRPr="00B101A7" w:rsidRDefault="000A7F34" w:rsidP="000A7F34">
      <w:p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>Veškeré zpracování osobních údajů probíhá pouze v</w:t>
      </w:r>
      <w:r w:rsidR="001F6C22" w:rsidRPr="00B101A7">
        <w:rPr>
          <w:rFonts w:cstheme="minorHAnsi"/>
          <w:sz w:val="24"/>
          <w:szCs w:val="24"/>
        </w:rPr>
        <w:t> </w:t>
      </w:r>
      <w:r w:rsidRPr="00B101A7">
        <w:rPr>
          <w:rFonts w:cstheme="minorHAnsi"/>
          <w:sz w:val="24"/>
          <w:szCs w:val="24"/>
        </w:rPr>
        <w:t>nezbytném</w:t>
      </w:r>
      <w:r w:rsidR="001F6C22" w:rsidRPr="00B101A7">
        <w:rPr>
          <w:rFonts w:cstheme="minorHAnsi"/>
          <w:sz w:val="24"/>
          <w:szCs w:val="24"/>
        </w:rPr>
        <w:t xml:space="preserve"> rozsahu, </w:t>
      </w:r>
      <w:r w:rsidRPr="00B101A7">
        <w:rPr>
          <w:rFonts w:cstheme="minorHAnsi"/>
          <w:sz w:val="24"/>
          <w:szCs w:val="24"/>
        </w:rPr>
        <w:t>a to s ohledem na typ a kategorii osobních údajů. Vaše osobní údaje uchováváme pouze po nezbytně dlouhou dobu pro naplnění účelu zpracování, například po dobu stanovenou právním předpisem. Chceme uchovávat pouze aktuální a přesné údaje, proto je průběžně aktualizujeme. Vhodné zabezpečení osobních údajů je nezbytnou součástí řádného zpraco</w:t>
      </w:r>
      <w:r w:rsidR="009E7053">
        <w:rPr>
          <w:rFonts w:cstheme="minorHAnsi"/>
          <w:sz w:val="24"/>
          <w:szCs w:val="24"/>
        </w:rPr>
        <w:t xml:space="preserve">vání osobních údajů, proto jsme </w:t>
      </w:r>
      <w:r w:rsidRPr="00B101A7">
        <w:rPr>
          <w:rFonts w:cstheme="minorHAnsi"/>
          <w:sz w:val="24"/>
          <w:szCs w:val="24"/>
        </w:rPr>
        <w:t xml:space="preserve">implementovali různá opatření, abychom osobní údaje chránili před jakýmkoli neoprávněným přístupem. Naším cílem je v co největší míře zachovat Vaše soukromí, proto vždy řádně posuzujeme, zda určité zpracování je nezbytné a zda nepřiměřeně nezasahuje do Vašich práv a svobod. </w:t>
      </w:r>
    </w:p>
    <w:p w14:paraId="7252F1B8" w14:textId="79A36CCC" w:rsidR="000A7F34" w:rsidRPr="00B101A7" w:rsidRDefault="0045308A" w:rsidP="000A7F34">
      <w:p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 xml:space="preserve">Naše </w:t>
      </w:r>
      <w:r w:rsidR="00136E62">
        <w:rPr>
          <w:rFonts w:cstheme="minorHAnsi"/>
          <w:sz w:val="24"/>
          <w:szCs w:val="24"/>
        </w:rPr>
        <w:t>středisko</w:t>
      </w:r>
      <w:r w:rsidRPr="00B101A7">
        <w:rPr>
          <w:rFonts w:cstheme="minorHAnsi"/>
          <w:sz w:val="24"/>
          <w:szCs w:val="24"/>
        </w:rPr>
        <w:t xml:space="preserve"> v souladu se svými povinnostmi podle GDPR nemá povinnost jmenovat pověřence pro ochranu osobních údajů. </w:t>
      </w:r>
      <w:r w:rsidR="00B23D48" w:rsidRPr="00B101A7">
        <w:rPr>
          <w:rFonts w:cstheme="minorHAnsi"/>
          <w:sz w:val="24"/>
          <w:szCs w:val="24"/>
        </w:rPr>
        <w:t>S</w:t>
      </w:r>
      <w:r w:rsidR="000A7F34" w:rsidRPr="00B101A7">
        <w:rPr>
          <w:rFonts w:cstheme="minorHAnsi"/>
          <w:sz w:val="24"/>
          <w:szCs w:val="24"/>
        </w:rPr>
        <w:t> jakoukoliv otázkou</w:t>
      </w:r>
      <w:r w:rsidR="00B23D48" w:rsidRPr="00B101A7">
        <w:rPr>
          <w:rFonts w:cstheme="minorHAnsi"/>
          <w:sz w:val="24"/>
          <w:szCs w:val="24"/>
        </w:rPr>
        <w:t>,</w:t>
      </w:r>
      <w:r w:rsidR="000A7F34" w:rsidRPr="00B101A7">
        <w:rPr>
          <w:rFonts w:cstheme="minorHAnsi"/>
          <w:sz w:val="24"/>
          <w:szCs w:val="24"/>
        </w:rPr>
        <w:t xml:space="preserve"> týkající se problematiky ochrany osobních údajů,</w:t>
      </w:r>
      <w:r w:rsidR="00B23D48" w:rsidRPr="00B101A7">
        <w:rPr>
          <w:rFonts w:cstheme="minorHAnsi"/>
          <w:sz w:val="24"/>
          <w:szCs w:val="24"/>
        </w:rPr>
        <w:t xml:space="preserve"> se můžete obrátit na osobu pověřenou pro ochranu osobních údajů, </w:t>
      </w:r>
      <w:r w:rsidR="000A7F34" w:rsidRPr="00B101A7">
        <w:rPr>
          <w:rFonts w:cstheme="minorHAnsi"/>
          <w:sz w:val="24"/>
          <w:szCs w:val="24"/>
        </w:rPr>
        <w:t>a to prostřednictvím těchto údajů</w:t>
      </w:r>
      <w:r w:rsidR="00B23D48" w:rsidRPr="00B101A7">
        <w:rPr>
          <w:rFonts w:cstheme="minorHAnsi"/>
          <w:sz w:val="24"/>
          <w:szCs w:val="24"/>
        </w:rPr>
        <w:t>:</w:t>
      </w:r>
    </w:p>
    <w:p w14:paraId="78C2713E" w14:textId="00448FA0" w:rsidR="000A7F34" w:rsidRPr="009E7053" w:rsidRDefault="009C49A3" w:rsidP="009E7053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Marie Kaletová</w:t>
      </w:r>
      <w:r w:rsidR="00136E62">
        <w:rPr>
          <w:rFonts w:cstheme="minorHAnsi"/>
          <w:sz w:val="24"/>
          <w:szCs w:val="24"/>
        </w:rPr>
        <w:t xml:space="preserve">, </w:t>
      </w:r>
      <w:r w:rsidR="00136E62" w:rsidRPr="00136E6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Středisko rané péče SPRP, pobočka Olomouc</w:t>
      </w:r>
      <w:r w:rsidR="00136E62" w:rsidRPr="00136E62">
        <w:rPr>
          <w:rFonts w:cstheme="minorHAnsi"/>
          <w:sz w:val="24"/>
          <w:szCs w:val="24"/>
        </w:rPr>
        <w:t>,</w:t>
      </w:r>
      <w:r w:rsidR="009E7053">
        <w:rPr>
          <w:rFonts w:cstheme="minorHAnsi"/>
          <w:sz w:val="24"/>
          <w:szCs w:val="24"/>
        </w:rPr>
        <w:t xml:space="preserve"> </w:t>
      </w:r>
      <w:r w:rsidR="009E7053" w:rsidRPr="009C4B3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Regionální centrum pro podporu a provázení rodin dětí </w:t>
      </w:r>
      <w:r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se zrakovým</w:t>
      </w:r>
      <w:r w:rsidR="009E7053" w:rsidRPr="009C4B3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a kombinovaným postižením</w:t>
      </w:r>
      <w:r w:rsidR="009E7053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r w:rsidR="009E7053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cstheme="minorHAnsi"/>
          <w:sz w:val="24"/>
          <w:szCs w:val="24"/>
        </w:rPr>
        <w:t>Střední novosadská 52, 779 00, Olomouc, olomouc</w:t>
      </w:r>
      <w:r w:rsidR="00136E62">
        <w:rPr>
          <w:rFonts w:cstheme="minorHAnsi"/>
          <w:sz w:val="24"/>
          <w:szCs w:val="24"/>
        </w:rPr>
        <w:t>@ranapece.cz</w:t>
      </w:r>
    </w:p>
    <w:p w14:paraId="218120CC" w14:textId="70E32FA3" w:rsidR="009E7053" w:rsidRPr="00B101A7" w:rsidRDefault="001F6C22" w:rsidP="000A7F34">
      <w:p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 xml:space="preserve">Pověřenou osobu pro ochranu osobních údajů můžete prostřednictvím výše uvedených údajů kontaktovat též anonymně. </w:t>
      </w:r>
    </w:p>
    <w:p w14:paraId="012295D2" w14:textId="05D30971" w:rsidR="00A2633B" w:rsidRPr="00B101A7" w:rsidRDefault="008045A8" w:rsidP="00A2633B">
      <w:pPr>
        <w:jc w:val="both"/>
        <w:rPr>
          <w:rFonts w:cstheme="minorHAnsi"/>
          <w:b/>
          <w:color w:val="00B0F0"/>
          <w:sz w:val="24"/>
          <w:szCs w:val="24"/>
        </w:rPr>
      </w:pPr>
      <w:r w:rsidRPr="00B101A7">
        <w:rPr>
          <w:rFonts w:cstheme="minorHAnsi"/>
          <w:b/>
          <w:color w:val="00B0F0"/>
          <w:sz w:val="24"/>
          <w:szCs w:val="24"/>
        </w:rPr>
        <w:t xml:space="preserve">Kategorie osobních údajů </w:t>
      </w:r>
    </w:p>
    <w:p w14:paraId="26DA4CD7" w14:textId="72D8F67B" w:rsidR="00A2633B" w:rsidRPr="009E7053" w:rsidRDefault="00136E62" w:rsidP="009E7053">
      <w:pPr>
        <w:rPr>
          <w:rFonts w:cstheme="minorHAnsi"/>
          <w:b/>
          <w:sz w:val="24"/>
          <w:szCs w:val="24"/>
        </w:rPr>
      </w:pPr>
      <w:r w:rsidRPr="00136E62">
        <w:t>Středisko rané péče SPRP, pobočka Olomouc,</w:t>
      </w:r>
      <w:r w:rsidR="009E7053">
        <w:t xml:space="preserve"> </w:t>
      </w:r>
      <w:r w:rsidR="009E7053" w:rsidRPr="009C4B3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Regionální centrum pro podporu a provázení rodin dětí </w:t>
      </w:r>
      <w:r w:rsidR="009C49A3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se zrakovým</w:t>
      </w:r>
      <w:bookmarkStart w:id="0" w:name="_GoBack"/>
      <w:bookmarkEnd w:id="0"/>
      <w:r w:rsidR="009E7053" w:rsidRPr="009C4B32">
        <w:rPr>
          <w:rStyle w:val="Siln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a kombinovaným postižením</w:t>
      </w:r>
      <w:r w:rsidR="009E7053">
        <w:rPr>
          <w:rFonts w:cstheme="minorHAnsi"/>
          <w:b/>
          <w:sz w:val="24"/>
          <w:szCs w:val="24"/>
        </w:rPr>
        <w:t>,</w:t>
      </w:r>
      <w:r w:rsidR="00A2633B" w:rsidRPr="00136E62">
        <w:t xml:space="preserve"> zpracovává osobní údaje zejména</w:t>
      </w:r>
      <w:r w:rsidR="00A2633B" w:rsidRPr="00A2633B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v následujících oblastech:</w:t>
      </w:r>
    </w:p>
    <w:p w14:paraId="1FC2ACC0" w14:textId="77777777" w:rsidR="00A2633B" w:rsidRPr="00136E62" w:rsidRDefault="00A2633B" w:rsidP="00A2633B">
      <w:pPr>
        <w:pStyle w:val="Odstavecseseznamem"/>
        <w:numPr>
          <w:ilvl w:val="0"/>
          <w:numId w:val="8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agenda související s poskytováním sociálních služeb na základě zákona 108/2006 Sb.</w:t>
      </w:r>
    </w:p>
    <w:p w14:paraId="1EFB67C8" w14:textId="77777777" w:rsidR="00A2633B" w:rsidRPr="00136E62" w:rsidRDefault="00A2633B" w:rsidP="00A2633B">
      <w:pPr>
        <w:pStyle w:val="Odstavecseseznamem"/>
        <w:numPr>
          <w:ilvl w:val="0"/>
          <w:numId w:val="8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personální a účetní agenda</w:t>
      </w:r>
    </w:p>
    <w:p w14:paraId="2DC92C4D" w14:textId="77777777" w:rsidR="00A2633B" w:rsidRPr="00136E62" w:rsidRDefault="00A2633B" w:rsidP="00A2633B">
      <w:pPr>
        <w:pStyle w:val="Odstavecseseznamem"/>
        <w:numPr>
          <w:ilvl w:val="0"/>
          <w:numId w:val="8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správa majetku a souvisejících smluvních vztahů</w:t>
      </w:r>
    </w:p>
    <w:p w14:paraId="71082023" w14:textId="77777777" w:rsidR="009E7053" w:rsidRDefault="009E7053" w:rsidP="009E7053">
      <w:pPr>
        <w:pStyle w:val="Odstavecseseznamem"/>
        <w:shd w:val="clear" w:color="auto" w:fill="FFFFFF"/>
        <w:spacing w:after="60" w:line="312" w:lineRule="atLeast"/>
        <w:ind w:left="0"/>
        <w:rPr>
          <w:rFonts w:eastAsia="Times New Roman" w:cstheme="minorHAnsi"/>
          <w:sz w:val="24"/>
          <w:szCs w:val="24"/>
          <w:lang w:eastAsia="cs-CZ"/>
        </w:rPr>
      </w:pPr>
    </w:p>
    <w:p w14:paraId="19B5507E" w14:textId="0848EF11" w:rsidR="00A2633B" w:rsidRPr="00136E62" w:rsidRDefault="00A2633B" w:rsidP="009E7053">
      <w:pPr>
        <w:pStyle w:val="Odstavecseseznamem"/>
        <w:numPr>
          <w:ilvl w:val="0"/>
          <w:numId w:val="8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pořádání školení, kurzů a dalších akcí pro veřejnost</w:t>
      </w:r>
    </w:p>
    <w:p w14:paraId="4EE75C59" w14:textId="6F7DB1DD" w:rsidR="00A2633B" w:rsidRPr="00136E62" w:rsidRDefault="00A2633B" w:rsidP="00A2633B">
      <w:pPr>
        <w:pStyle w:val="Odstavecseseznamem"/>
        <w:numPr>
          <w:ilvl w:val="0"/>
          <w:numId w:val="8"/>
        </w:numPr>
        <w:shd w:val="clear" w:color="auto" w:fill="FFFFFF"/>
        <w:spacing w:after="60" w:line="312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pořádání dobročinných sbírek</w:t>
      </w:r>
    </w:p>
    <w:p w14:paraId="33E2F7ED" w14:textId="77777777" w:rsidR="00A2633B" w:rsidRPr="00B101A7" w:rsidRDefault="00A2633B" w:rsidP="000A7F34">
      <w:pPr>
        <w:jc w:val="both"/>
        <w:rPr>
          <w:rFonts w:cstheme="minorHAnsi"/>
          <w:color w:val="00B0F0"/>
          <w:sz w:val="24"/>
          <w:szCs w:val="24"/>
        </w:rPr>
      </w:pPr>
    </w:p>
    <w:p w14:paraId="4453E3A2" w14:textId="441D5216" w:rsidR="008045A8" w:rsidRPr="00B101A7" w:rsidRDefault="008045A8" w:rsidP="000A7F34">
      <w:pPr>
        <w:jc w:val="both"/>
        <w:rPr>
          <w:rFonts w:cstheme="minorHAnsi"/>
          <w:b/>
          <w:sz w:val="24"/>
          <w:szCs w:val="24"/>
        </w:rPr>
      </w:pPr>
      <w:r w:rsidRPr="00B101A7">
        <w:rPr>
          <w:rFonts w:cstheme="minorHAnsi"/>
          <w:b/>
          <w:color w:val="00B0F0"/>
          <w:sz w:val="24"/>
          <w:szCs w:val="24"/>
        </w:rPr>
        <w:t xml:space="preserve">Na jakém právním základě a pro jaké účely Vaše osobní údaje využíváme? </w:t>
      </w:r>
    </w:p>
    <w:p w14:paraId="3154E28A" w14:textId="754EEBF4" w:rsidR="000317CE" w:rsidRPr="00B101A7" w:rsidRDefault="00F0744C" w:rsidP="00861FCF">
      <w:p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>Vaše osobní údaje zpracováváme na základě jednotlivých účelů jejich zpracování, a to</w:t>
      </w:r>
      <w:r w:rsidR="000317CE" w:rsidRPr="00B101A7">
        <w:rPr>
          <w:rFonts w:cstheme="minorHAnsi"/>
          <w:sz w:val="24"/>
          <w:szCs w:val="24"/>
        </w:rPr>
        <w:t>:</w:t>
      </w:r>
    </w:p>
    <w:p w14:paraId="745705B9" w14:textId="075D5E81" w:rsidR="000317CE" w:rsidRPr="00B101A7" w:rsidRDefault="00F0744C" w:rsidP="000317CE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>na základě plnění smlouvy</w:t>
      </w:r>
    </w:p>
    <w:p w14:paraId="5350F345" w14:textId="23FF29D8" w:rsidR="000317CE" w:rsidRPr="00B101A7" w:rsidRDefault="00F0744C" w:rsidP="000317CE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 xml:space="preserve">plnění právních povinností </w:t>
      </w:r>
    </w:p>
    <w:p w14:paraId="62974413" w14:textId="60F92A06" w:rsidR="000317CE" w:rsidRPr="00B101A7" w:rsidRDefault="00F0744C" w:rsidP="000317CE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>našeho oprávněného zájmu</w:t>
      </w:r>
    </w:p>
    <w:p w14:paraId="07832B92" w14:textId="023440E1" w:rsidR="00861FCF" w:rsidRPr="00B101A7" w:rsidRDefault="00F0744C" w:rsidP="000A7F34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01A7">
        <w:rPr>
          <w:rFonts w:cstheme="minorHAnsi"/>
          <w:sz w:val="24"/>
          <w:szCs w:val="24"/>
        </w:rPr>
        <w:t>na základě udělení Vašeho souhlasu</w:t>
      </w:r>
    </w:p>
    <w:p w14:paraId="3CFDC52E" w14:textId="77777777" w:rsidR="00861FCF" w:rsidRPr="00B101A7" w:rsidRDefault="00861FCF" w:rsidP="000A7F34">
      <w:pPr>
        <w:jc w:val="both"/>
        <w:rPr>
          <w:rFonts w:cstheme="minorHAnsi"/>
          <w:sz w:val="24"/>
          <w:szCs w:val="24"/>
        </w:rPr>
      </w:pPr>
    </w:p>
    <w:p w14:paraId="19679E84" w14:textId="185F43B9" w:rsidR="00B23D48" w:rsidRPr="00B101A7" w:rsidRDefault="00F0744C" w:rsidP="00B23D48">
      <w:pPr>
        <w:jc w:val="both"/>
        <w:rPr>
          <w:rFonts w:cstheme="minorHAnsi"/>
          <w:b/>
          <w:color w:val="00B0F0"/>
          <w:sz w:val="24"/>
          <w:szCs w:val="24"/>
        </w:rPr>
      </w:pPr>
      <w:r w:rsidRPr="00B101A7">
        <w:rPr>
          <w:rFonts w:cstheme="minorHAnsi"/>
          <w:b/>
          <w:color w:val="00B0F0"/>
          <w:sz w:val="24"/>
          <w:szCs w:val="24"/>
        </w:rPr>
        <w:t xml:space="preserve">Jaká máte práva v oblasti ochrany osobních údajů? </w:t>
      </w:r>
    </w:p>
    <w:p w14:paraId="1F94765F" w14:textId="337B39DD" w:rsidR="00A2633B" w:rsidRPr="00136E62" w:rsidRDefault="00A2633B" w:rsidP="00B23D48">
      <w:pPr>
        <w:pStyle w:val="Odstavecseseznamem"/>
        <w:numPr>
          <w:ilvl w:val="0"/>
          <w:numId w:val="12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právo získat potvrzení o (ne)zpracovávání osobních údajů a na přístup k osobním údajům, které se subjektu údajů týkají;</w:t>
      </w:r>
    </w:p>
    <w:p w14:paraId="1D8DDB07" w14:textId="77777777" w:rsidR="00A2633B" w:rsidRPr="00136E62" w:rsidRDefault="00A2633B" w:rsidP="00E73180">
      <w:pPr>
        <w:pStyle w:val="Odstavecseseznamem"/>
        <w:numPr>
          <w:ilvl w:val="0"/>
          <w:numId w:val="12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právo na opravu nebo doplnění osobních údajů, pokud jsou nepřesné nebo neúplné;</w:t>
      </w:r>
    </w:p>
    <w:p w14:paraId="66185E14" w14:textId="77777777" w:rsidR="00A2633B" w:rsidRPr="00136E62" w:rsidRDefault="00A2633B" w:rsidP="00E73180">
      <w:pPr>
        <w:pStyle w:val="Odstavecseseznamem"/>
        <w:numPr>
          <w:ilvl w:val="0"/>
          <w:numId w:val="12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právo na výmaz nebo omezení zpracovávání osobních údajů, pokud jsou splněny podmínky dané právními předpisy;</w:t>
      </w:r>
    </w:p>
    <w:p w14:paraId="14456CD3" w14:textId="2FBAF8F0" w:rsidR="00A2633B" w:rsidRPr="00136E62" w:rsidRDefault="00A2633B" w:rsidP="00E12CCC">
      <w:pPr>
        <w:pStyle w:val="Odstavecseseznamem"/>
        <w:numPr>
          <w:ilvl w:val="0"/>
          <w:numId w:val="12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právo vznést námitku proti zpracování osobních údajů, které se subjektu týkají;</w:t>
      </w:r>
    </w:p>
    <w:p w14:paraId="466CA774" w14:textId="0DA7521C" w:rsidR="00A2633B" w:rsidRPr="00136E62" w:rsidRDefault="00A2633B" w:rsidP="00E73180">
      <w:pPr>
        <w:pStyle w:val="Odstavecseseznamem"/>
        <w:numPr>
          <w:ilvl w:val="0"/>
          <w:numId w:val="12"/>
        </w:numPr>
        <w:shd w:val="clear" w:color="auto" w:fill="FFFFFF"/>
        <w:spacing w:after="60" w:line="312" w:lineRule="atLeast"/>
        <w:rPr>
          <w:rFonts w:eastAsia="Times New Roman" w:cstheme="minorHAnsi"/>
          <w:sz w:val="24"/>
          <w:szCs w:val="24"/>
          <w:lang w:eastAsia="cs-CZ"/>
        </w:rPr>
      </w:pPr>
      <w:r w:rsidRPr="00136E62">
        <w:rPr>
          <w:rFonts w:eastAsia="Times New Roman" w:cstheme="minorHAnsi"/>
          <w:sz w:val="24"/>
          <w:szCs w:val="24"/>
          <w:lang w:eastAsia="cs-CZ"/>
        </w:rPr>
        <w:t>právo podat stížnost u dozorového úřadu, kterým je Úřad pro ochranu osobních údajů se sídlem v</w:t>
      </w:r>
      <w:r w:rsidR="00B23D48" w:rsidRPr="00136E62">
        <w:rPr>
          <w:rFonts w:eastAsia="Times New Roman" w:cstheme="minorHAnsi"/>
          <w:sz w:val="24"/>
          <w:szCs w:val="24"/>
          <w:lang w:eastAsia="cs-CZ"/>
        </w:rPr>
        <w:t> </w:t>
      </w:r>
      <w:r w:rsidRPr="00136E62">
        <w:rPr>
          <w:rFonts w:eastAsia="Times New Roman" w:cstheme="minorHAnsi"/>
          <w:sz w:val="24"/>
          <w:szCs w:val="24"/>
          <w:lang w:eastAsia="cs-CZ"/>
        </w:rPr>
        <w:t>Praze, pokud se bude</w:t>
      </w:r>
      <w:r w:rsidR="00B101A7" w:rsidRPr="00136E62">
        <w:rPr>
          <w:rFonts w:eastAsia="Times New Roman" w:cstheme="minorHAnsi"/>
          <w:sz w:val="24"/>
          <w:szCs w:val="24"/>
          <w:lang w:eastAsia="cs-CZ"/>
        </w:rPr>
        <w:t>te</w:t>
      </w:r>
      <w:r w:rsidRPr="00136E62">
        <w:rPr>
          <w:rFonts w:eastAsia="Times New Roman" w:cstheme="minorHAnsi"/>
          <w:sz w:val="24"/>
          <w:szCs w:val="24"/>
          <w:lang w:eastAsia="cs-CZ"/>
        </w:rPr>
        <w:t xml:space="preserve"> domnívat, že zpracování osobních údajů je v rozporu s právními předpisy</w:t>
      </w:r>
      <w:r w:rsidR="00B101A7" w:rsidRPr="00136E62">
        <w:rPr>
          <w:rFonts w:eastAsia="Times New Roman" w:cstheme="minorHAnsi"/>
          <w:sz w:val="24"/>
          <w:szCs w:val="24"/>
          <w:lang w:eastAsia="cs-CZ"/>
        </w:rPr>
        <w:t>;</w:t>
      </w:r>
    </w:p>
    <w:p w14:paraId="4EC2139A" w14:textId="77777777" w:rsidR="00A2633B" w:rsidRPr="00B101A7" w:rsidRDefault="00A2633B" w:rsidP="00A2633B">
      <w:pPr>
        <w:shd w:val="clear" w:color="auto" w:fill="FFFFFF"/>
        <w:spacing w:before="100" w:beforeAutospacing="1" w:after="24" w:line="240" w:lineRule="auto"/>
        <w:rPr>
          <w:rFonts w:cstheme="minorHAnsi"/>
          <w:color w:val="222222"/>
          <w:sz w:val="24"/>
          <w:szCs w:val="24"/>
        </w:rPr>
      </w:pPr>
    </w:p>
    <w:sectPr w:rsidR="00A2633B" w:rsidRPr="00B101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D224F" w14:textId="77777777" w:rsidR="004214F7" w:rsidRDefault="004214F7" w:rsidP="001F6C22">
      <w:pPr>
        <w:spacing w:after="0" w:line="240" w:lineRule="auto"/>
      </w:pPr>
      <w:r>
        <w:separator/>
      </w:r>
    </w:p>
  </w:endnote>
  <w:endnote w:type="continuationSeparator" w:id="0">
    <w:p w14:paraId="21595386" w14:textId="77777777" w:rsidR="004214F7" w:rsidRDefault="004214F7" w:rsidP="001F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282464"/>
      <w:docPartObj>
        <w:docPartGallery w:val="Page Numbers (Bottom of Page)"/>
        <w:docPartUnique/>
      </w:docPartObj>
    </w:sdtPr>
    <w:sdtEndPr/>
    <w:sdtContent>
      <w:p w14:paraId="28966061" w14:textId="3FC214DF" w:rsidR="000317CE" w:rsidRDefault="000317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A3">
          <w:rPr>
            <w:noProof/>
          </w:rPr>
          <w:t>1</w:t>
        </w:r>
        <w:r>
          <w:fldChar w:fldCharType="end"/>
        </w:r>
      </w:p>
    </w:sdtContent>
  </w:sdt>
  <w:p w14:paraId="2482991E" w14:textId="77777777" w:rsidR="000317CE" w:rsidRDefault="000317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2C78" w14:textId="77777777" w:rsidR="004214F7" w:rsidRDefault="004214F7" w:rsidP="001F6C22">
      <w:pPr>
        <w:spacing w:after="0" w:line="240" w:lineRule="auto"/>
      </w:pPr>
      <w:r>
        <w:separator/>
      </w:r>
    </w:p>
  </w:footnote>
  <w:footnote w:type="continuationSeparator" w:id="0">
    <w:p w14:paraId="1306E7C8" w14:textId="77777777" w:rsidR="004214F7" w:rsidRDefault="004214F7" w:rsidP="001F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2685F" w14:textId="652002F9" w:rsidR="001F6C22" w:rsidRDefault="000317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2D5633" wp14:editId="6F1E2F27">
          <wp:simplePos x="0" y="0"/>
          <wp:positionH relativeFrom="column">
            <wp:posOffset>-947420</wp:posOffset>
          </wp:positionH>
          <wp:positionV relativeFrom="page">
            <wp:posOffset>0</wp:posOffset>
          </wp:positionV>
          <wp:extent cx="3239770" cy="94996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025"/>
    <w:multiLevelType w:val="multilevel"/>
    <w:tmpl w:val="E4DEC2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10C7"/>
    <w:multiLevelType w:val="multilevel"/>
    <w:tmpl w:val="C09A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E50F9"/>
    <w:multiLevelType w:val="multilevel"/>
    <w:tmpl w:val="999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D7144"/>
    <w:multiLevelType w:val="hybridMultilevel"/>
    <w:tmpl w:val="126AD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28AB"/>
    <w:multiLevelType w:val="hybridMultilevel"/>
    <w:tmpl w:val="5ED80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6681"/>
    <w:multiLevelType w:val="multilevel"/>
    <w:tmpl w:val="999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8D2CBD"/>
    <w:multiLevelType w:val="multilevel"/>
    <w:tmpl w:val="999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06780"/>
    <w:multiLevelType w:val="hybridMultilevel"/>
    <w:tmpl w:val="D342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45B4"/>
    <w:multiLevelType w:val="multilevel"/>
    <w:tmpl w:val="999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DC2EF0"/>
    <w:multiLevelType w:val="hybridMultilevel"/>
    <w:tmpl w:val="DF208D3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5C6E22F6"/>
    <w:multiLevelType w:val="multilevel"/>
    <w:tmpl w:val="C4B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35775"/>
    <w:multiLevelType w:val="multilevel"/>
    <w:tmpl w:val="EA9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D9"/>
    <w:rsid w:val="000317CE"/>
    <w:rsid w:val="000A7F34"/>
    <w:rsid w:val="00136E62"/>
    <w:rsid w:val="001F6C22"/>
    <w:rsid w:val="002814E4"/>
    <w:rsid w:val="0039451D"/>
    <w:rsid w:val="004214F7"/>
    <w:rsid w:val="0045308A"/>
    <w:rsid w:val="00486251"/>
    <w:rsid w:val="00500DE2"/>
    <w:rsid w:val="007016FF"/>
    <w:rsid w:val="008045A8"/>
    <w:rsid w:val="00861FCF"/>
    <w:rsid w:val="008F15CB"/>
    <w:rsid w:val="00961C15"/>
    <w:rsid w:val="009C49A3"/>
    <w:rsid w:val="009E7053"/>
    <w:rsid w:val="009F1A96"/>
    <w:rsid w:val="00A2633B"/>
    <w:rsid w:val="00B101A7"/>
    <w:rsid w:val="00B23D48"/>
    <w:rsid w:val="00BF0771"/>
    <w:rsid w:val="00DD141E"/>
    <w:rsid w:val="00E12CCC"/>
    <w:rsid w:val="00E73180"/>
    <w:rsid w:val="00EA7E66"/>
    <w:rsid w:val="00F0744C"/>
    <w:rsid w:val="00F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E60E"/>
  <w15:chartTrackingRefBased/>
  <w15:docId w15:val="{B2BE2DBC-D148-4D0F-967A-0C0F24AD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3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53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6C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6C2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C22"/>
  </w:style>
  <w:style w:type="paragraph" w:styleId="Zpat">
    <w:name w:val="footer"/>
    <w:basedOn w:val="Normln"/>
    <w:link w:val="ZpatChar"/>
    <w:uiPriority w:val="99"/>
    <w:unhideWhenUsed/>
    <w:rsid w:val="001F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C22"/>
  </w:style>
  <w:style w:type="paragraph" w:styleId="Odstavecseseznamem">
    <w:name w:val="List Paragraph"/>
    <w:basedOn w:val="Normln"/>
    <w:uiPriority w:val="34"/>
    <w:qFormat/>
    <w:rsid w:val="000317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30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530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308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5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53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Uhrinová</dc:creator>
  <cp:keywords/>
  <dc:description/>
  <cp:lastModifiedBy>Olomouc</cp:lastModifiedBy>
  <cp:revision>12</cp:revision>
  <dcterms:created xsi:type="dcterms:W3CDTF">2019-03-26T13:12:00Z</dcterms:created>
  <dcterms:modified xsi:type="dcterms:W3CDTF">2019-05-21T12:37:00Z</dcterms:modified>
</cp:coreProperties>
</file>